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0"/>
        <w:gridCol w:w="6900"/>
      </w:tblGrid>
      <w:tr w:rsidR="001914CE" w14:paraId="700DA2FB" w14:textId="77777777">
        <w:tc>
          <w:tcPr>
            <w:tcW w:w="3180" w:type="dxa"/>
            <w:vMerge w:val="restart"/>
            <w:vAlign w:val="center"/>
          </w:tcPr>
          <w:p w14:paraId="2C6014AE" w14:textId="77777777" w:rsidR="001914CE" w:rsidRDefault="008F7D4D">
            <w:pPr>
              <w:rPr>
                <w:rFonts w:ascii="Arial" w:hAnsi="Arial" w:cs="Arial"/>
              </w:rPr>
            </w:pPr>
            <w:r>
              <w:rPr>
                <w:rFonts w:ascii="Arial" w:hAnsi="Arial" w:cs="Arial"/>
                <w:noProof/>
              </w:rPr>
              <w:drawing>
                <wp:inline distT="0" distB="0" distL="0" distR="0" wp14:anchorId="1958A8C8" wp14:editId="794FBB9F">
                  <wp:extent cx="2012949" cy="904875"/>
                  <wp:effectExtent l="0" t="0" r="6985" b="0"/>
                  <wp:docPr id="1" name="Picture 2" descr="Hildal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t="27943" b="27064"/>
                          <a:stretch>
                            <a:fillRect/>
                          </a:stretch>
                        </pic:blipFill>
                        <pic:spPr bwMode="auto">
                          <a:xfrm>
                            <a:off x="0" y="0"/>
                            <a:ext cx="2012949" cy="904875"/>
                          </a:xfrm>
                          <a:prstGeom prst="rect">
                            <a:avLst/>
                          </a:prstGeom>
                          <a:extLst>
                            <a:ext uri="{53640926-AAD7-44D8-BBD7-CCE9431645EC}">
                              <a14:shadowObscured xmlns:a14="http://schemas.microsoft.com/office/drawing/2010/main"/>
                            </a:ext>
                          </a:extLst>
                        </pic:spPr>
                      </pic:pic>
                    </a:graphicData>
                  </a:graphic>
                </wp:inline>
              </w:drawing>
            </w:r>
          </w:p>
        </w:tc>
        <w:tc>
          <w:tcPr>
            <w:tcW w:w="6900" w:type="dxa"/>
          </w:tcPr>
          <w:p w14:paraId="7D0626DB" w14:textId="77777777" w:rsidR="001914CE" w:rsidRDefault="008F7D4D">
            <w:pPr>
              <w:spacing w:before="2" w:after="60"/>
              <w:jc w:val="right"/>
              <w:rPr>
                <w:rFonts w:ascii="Arial" w:hAnsi="Arial" w:cs="Arial"/>
                <w:b/>
                <w:sz w:val="32"/>
              </w:rPr>
            </w:pPr>
            <w:r>
              <w:rPr>
                <w:rFonts w:ascii="Arial" w:hAnsi="Arial" w:cs="Arial"/>
                <w:b/>
                <w:sz w:val="32"/>
              </w:rPr>
              <w:t xml:space="preserve">Hildale City </w:t>
            </w:r>
            <w:bookmarkStart w:id="0" w:name="apMeetingName"/>
            <w:r>
              <w:rPr>
                <w:rFonts w:ascii="Arial" w:hAnsi="Arial" w:cs="Arial"/>
                <w:b/>
                <w:sz w:val="32"/>
              </w:rPr>
              <w:t>Notice of Public Hearing Planning Commission</w:t>
            </w:r>
            <w:bookmarkEnd w:id="0"/>
          </w:p>
        </w:tc>
      </w:tr>
      <w:tr w:rsidR="001914CE" w14:paraId="675BDEC7" w14:textId="77777777">
        <w:tc>
          <w:tcPr>
            <w:tcW w:w="3180" w:type="dxa"/>
            <w:vMerge/>
          </w:tcPr>
          <w:p w14:paraId="56326819" w14:textId="77777777" w:rsidR="001914CE" w:rsidRDefault="001914CE">
            <w:pPr>
              <w:rPr>
                <w:rFonts w:ascii="Arial" w:hAnsi="Arial" w:cs="Arial"/>
              </w:rPr>
            </w:pPr>
          </w:p>
        </w:tc>
        <w:tc>
          <w:tcPr>
            <w:tcW w:w="6900" w:type="dxa"/>
          </w:tcPr>
          <w:p w14:paraId="66D07D18" w14:textId="77777777" w:rsidR="001914CE" w:rsidRDefault="008F7D4D">
            <w:pPr>
              <w:spacing w:before="20" w:after="20"/>
              <w:jc w:val="right"/>
              <w:rPr>
                <w:rFonts w:ascii="Arial" w:hAnsi="Arial" w:cs="Arial"/>
                <w:sz w:val="24"/>
              </w:rPr>
            </w:pPr>
            <w:bookmarkStart w:id="1" w:name="apMeetingDateLong"/>
            <w:r>
              <w:rPr>
                <w:rFonts w:ascii="Arial" w:hAnsi="Arial" w:cs="Arial"/>
                <w:sz w:val="24"/>
              </w:rPr>
              <w:t>Thursday, November 17, 2022</w:t>
            </w:r>
            <w:bookmarkEnd w:id="1"/>
            <w:r>
              <w:rPr>
                <w:rFonts w:ascii="Arial" w:hAnsi="Arial" w:cs="Arial"/>
                <w:sz w:val="24"/>
              </w:rPr>
              <w:t xml:space="preserve"> at </w:t>
            </w:r>
            <w:bookmarkStart w:id="2" w:name="apMeetingTime"/>
            <w:r>
              <w:rPr>
                <w:rFonts w:ascii="Arial" w:hAnsi="Arial" w:cs="Arial"/>
                <w:sz w:val="24"/>
              </w:rPr>
              <w:t>6:00 PM</w:t>
            </w:r>
            <w:bookmarkEnd w:id="2"/>
          </w:p>
        </w:tc>
      </w:tr>
      <w:tr w:rsidR="001914CE" w14:paraId="360D4463" w14:textId="77777777">
        <w:tc>
          <w:tcPr>
            <w:tcW w:w="3180" w:type="dxa"/>
            <w:vMerge/>
            <w:tcBorders>
              <w:bottom w:val="single" w:sz="18" w:space="0" w:color="CD5500"/>
            </w:tcBorders>
          </w:tcPr>
          <w:p w14:paraId="4A7E690F" w14:textId="77777777" w:rsidR="001914CE" w:rsidRDefault="001914CE">
            <w:pPr>
              <w:rPr>
                <w:rFonts w:ascii="Arial" w:hAnsi="Arial" w:cs="Arial"/>
              </w:rPr>
            </w:pPr>
          </w:p>
        </w:tc>
        <w:tc>
          <w:tcPr>
            <w:tcW w:w="6900" w:type="dxa"/>
            <w:tcBorders>
              <w:bottom w:val="single" w:sz="18" w:space="0" w:color="CD5500"/>
            </w:tcBorders>
          </w:tcPr>
          <w:p w14:paraId="6E914C72" w14:textId="77777777" w:rsidR="001914CE" w:rsidRDefault="008F7D4D">
            <w:pPr>
              <w:spacing w:before="60" w:after="20"/>
              <w:jc w:val="right"/>
              <w:rPr>
                <w:rFonts w:ascii="Arial" w:hAnsi="Arial" w:cs="Arial"/>
                <w:sz w:val="24"/>
              </w:rPr>
            </w:pPr>
            <w:bookmarkStart w:id="3" w:name="apMeetingVenue"/>
            <w:r>
              <w:rPr>
                <w:rFonts w:ascii="Arial" w:hAnsi="Arial" w:cs="Arial"/>
                <w:sz w:val="24"/>
              </w:rPr>
              <w:t>320 East Newel Avenue, Hildale City, Utah 84784</w:t>
            </w:r>
          </w:p>
          <w:bookmarkEnd w:id="3"/>
          <w:p w14:paraId="572EB61C" w14:textId="77777777" w:rsidR="001914CE" w:rsidRDefault="001914CE">
            <w:pPr>
              <w:spacing w:before="60" w:after="20"/>
              <w:jc w:val="right"/>
              <w:rPr>
                <w:rFonts w:ascii="Arial" w:hAnsi="Arial" w:cs="Arial"/>
                <w:sz w:val="24"/>
              </w:rPr>
            </w:pPr>
          </w:p>
        </w:tc>
      </w:tr>
      <w:tr w:rsidR="001914CE" w14:paraId="063D59BF" w14:textId="77777777">
        <w:tc>
          <w:tcPr>
            <w:tcW w:w="10080" w:type="dxa"/>
            <w:gridSpan w:val="2"/>
            <w:tcBorders>
              <w:top w:val="single" w:sz="18" w:space="0" w:color="CD5500"/>
            </w:tcBorders>
          </w:tcPr>
          <w:p w14:paraId="3605593D" w14:textId="77777777" w:rsidR="001914CE" w:rsidRDefault="008F7D4D">
            <w:pPr>
              <w:spacing w:before="60" w:after="2"/>
              <w:jc w:val="center"/>
              <w:rPr>
                <w:rFonts w:ascii="Arial" w:hAnsi="Arial" w:cs="Arial"/>
                <w:b/>
              </w:rPr>
            </w:pPr>
            <w:bookmarkStart w:id="4" w:name="apMeetingName1"/>
            <w:r>
              <w:rPr>
                <w:rFonts w:ascii="Arial" w:hAnsi="Arial" w:cs="Arial"/>
                <w:b/>
              </w:rPr>
              <w:t>Notice of Public Hearing Planning Commission</w:t>
            </w:r>
            <w:bookmarkEnd w:id="4"/>
          </w:p>
        </w:tc>
      </w:tr>
    </w:tbl>
    <w:p w14:paraId="7AA8AD07" w14:textId="77777777" w:rsidR="001914CE" w:rsidRDefault="008F7D4D">
      <w:pPr>
        <w:spacing w:before="200" w:after="2" w:line="240" w:lineRule="auto"/>
        <w:rPr>
          <w:rFonts w:ascii="Arial" w:eastAsia="Arial" w:hAnsi="Arial" w:cs="Arial"/>
          <w:sz w:val="20"/>
          <w:szCs w:val="20"/>
        </w:rPr>
      </w:pPr>
      <w:bookmarkStart w:id="5" w:name="apAgenda"/>
      <w:r>
        <w:rPr>
          <w:rFonts w:ascii="Arial" w:eastAsia="Arial" w:hAnsi="Arial" w:cs="Arial"/>
          <w:sz w:val="20"/>
          <w:szCs w:val="20"/>
        </w:rPr>
        <w:t xml:space="preserve">Notice is hereby given to the members of the Hildale City Planning Commission and the public, that the Planning Commission will hold a public meeting on </w:t>
      </w:r>
      <w:r>
        <w:rPr>
          <w:rFonts w:ascii="Arial" w:eastAsia="Arial" w:hAnsi="Arial" w:cs="Arial"/>
          <w:b/>
          <w:bCs/>
          <w:sz w:val="20"/>
          <w:szCs w:val="20"/>
        </w:rPr>
        <w:t>Thursday, November 17th, 2022 at 6:00 p.m. (MDT)</w:t>
      </w:r>
      <w:r>
        <w:rPr>
          <w:rFonts w:ascii="Arial" w:eastAsia="Arial" w:hAnsi="Arial" w:cs="Arial"/>
          <w:sz w:val="20"/>
          <w:szCs w:val="20"/>
        </w:rPr>
        <w:t>, at 320 East Newel Avenue, Hildale City, Utah 84784.</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Commission members may be participating electronically by video or telephone conference. The meeting will be broadcast to the public on Facebook Live under Hildale’s City page. Members of the public may also watch the City of Hildale through the scheduled </w:t>
      </w:r>
      <w:r>
        <w:rPr>
          <w:rFonts w:ascii="Arial" w:eastAsia="Arial" w:hAnsi="Arial" w:cs="Arial"/>
          <w:sz w:val="20"/>
          <w:szCs w:val="20"/>
        </w:rPr>
        <w:t>Zoom meeting.</w:t>
      </w:r>
    </w:p>
    <w:p w14:paraId="3402F209" w14:textId="40839270" w:rsidR="001914CE" w:rsidRPr="008F7D4D" w:rsidRDefault="008F7D4D" w:rsidP="008F7D4D">
      <w:pPr>
        <w:pStyle w:val="ListParagraph"/>
        <w:numPr>
          <w:ilvl w:val="0"/>
          <w:numId w:val="5"/>
        </w:numPr>
        <w:spacing w:before="200" w:after="2" w:line="240" w:lineRule="auto"/>
        <w:rPr>
          <w:rFonts w:ascii="Arial" w:eastAsia="Arial" w:hAnsi="Arial" w:cs="Arial"/>
          <w:sz w:val="20"/>
          <w:szCs w:val="20"/>
        </w:rPr>
      </w:pPr>
      <w:r w:rsidRPr="008F7D4D">
        <w:rPr>
          <w:rFonts w:ascii="Arial" w:eastAsia="Arial" w:hAnsi="Arial" w:cs="Arial"/>
          <w:sz w:val="20"/>
          <w:szCs w:val="20"/>
        </w:rPr>
        <w:t>NOTICE IS HEREBY GIVEN that the Planning Commission of Hildale City, Utah, will hold a Public Hearing on Thursday, November 17th</w:t>
      </w:r>
      <w:proofErr w:type="gramStart"/>
      <w:r w:rsidRPr="008F7D4D">
        <w:rPr>
          <w:rFonts w:ascii="Arial" w:eastAsia="Arial" w:hAnsi="Arial" w:cs="Arial"/>
          <w:sz w:val="20"/>
          <w:szCs w:val="20"/>
        </w:rPr>
        <w:t xml:space="preserve"> 2022</w:t>
      </w:r>
      <w:proofErr w:type="gramEnd"/>
      <w:r w:rsidRPr="008F7D4D">
        <w:rPr>
          <w:rFonts w:ascii="Arial" w:eastAsia="Arial" w:hAnsi="Arial" w:cs="Arial"/>
          <w:sz w:val="20"/>
          <w:szCs w:val="20"/>
        </w:rPr>
        <w:t>, at 6:00 p.m. at Hildale City Hall located at320 East Newel Avenue, Hildale, Utah 84784, to review and re</w:t>
      </w:r>
      <w:r w:rsidRPr="008F7D4D">
        <w:rPr>
          <w:rFonts w:ascii="Arial" w:eastAsia="Arial" w:hAnsi="Arial" w:cs="Arial"/>
          <w:sz w:val="20"/>
          <w:szCs w:val="20"/>
        </w:rPr>
        <w:t>ceive public comment on a proposal to amend Title XV Land Development of Hildale City Code, creating a new zoning district called the Historic Area Mixed-Use (HA-MU) Overlay.   </w:t>
      </w:r>
      <w:r w:rsidRPr="008F7D4D">
        <w:rPr>
          <w:rFonts w:ascii="Arial" w:eastAsia="Arial" w:hAnsi="Arial" w:cs="Arial"/>
          <w:sz w:val="20"/>
          <w:szCs w:val="20"/>
        </w:rPr>
        <w:br/>
      </w:r>
    </w:p>
    <w:p w14:paraId="700C0CEC" w14:textId="77777777" w:rsidR="001914CE" w:rsidRDefault="008F7D4D" w:rsidP="008F7D4D">
      <w:pPr>
        <w:spacing w:before="200" w:after="2" w:line="240" w:lineRule="auto"/>
        <w:ind w:left="108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or inquiries, please contact Eric Duthie, Zoning Administrator or the Planni</w:t>
      </w:r>
      <w:r>
        <w:rPr>
          <w:rFonts w:ascii="Arial" w:eastAsia="Arial" w:hAnsi="Arial" w:cs="Arial"/>
          <w:sz w:val="20"/>
          <w:szCs w:val="20"/>
        </w:rPr>
        <w:t>ng and Zoning Department at (435) 874-2323.</w:t>
      </w:r>
      <w:r>
        <w:rPr>
          <w:rFonts w:ascii="Arial" w:eastAsia="Arial" w:hAnsi="Arial" w:cs="Arial"/>
          <w:sz w:val="20"/>
          <w:szCs w:val="20"/>
        </w:rPr>
        <w:br/>
      </w:r>
      <w:bookmarkEnd w:id="5"/>
    </w:p>
    <w:sectPr w:rsidR="001914C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BAB"/>
    <w:multiLevelType w:val="multilevel"/>
    <w:tmpl w:val="70784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306CAB"/>
    <w:multiLevelType w:val="multilevel"/>
    <w:tmpl w:val="48544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E7BAB"/>
    <w:multiLevelType w:val="multilevel"/>
    <w:tmpl w:val="2E26B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89497F"/>
    <w:multiLevelType w:val="hybridMultilevel"/>
    <w:tmpl w:val="1D9AF840"/>
    <w:lvl w:ilvl="0" w:tplc="B9A0B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DF6656"/>
    <w:multiLevelType w:val="multilevel"/>
    <w:tmpl w:val="D4CE7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2023426">
    <w:abstractNumId w:val="0"/>
  </w:num>
  <w:num w:numId="2" w16cid:durableId="1969818715">
    <w:abstractNumId w:val="1"/>
  </w:num>
  <w:num w:numId="3" w16cid:durableId="510266547">
    <w:abstractNumId w:val="2"/>
  </w:num>
  <w:num w:numId="4" w16cid:durableId="1917282860">
    <w:abstractNumId w:val="4"/>
  </w:num>
  <w:num w:numId="5" w16cid:durableId="62404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CE"/>
    <w:rsid w:val="001914CE"/>
    <w:rsid w:val="008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72CA"/>
  <w15:docId w15:val="{D2F2C49B-29E9-492C-8EC3-36CD3913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63883eca90bbf2470b0c300809c45f01">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e0cc068b7e34e112c27f151c362df9e"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CE86F-1714-41B1-AB91-7769C756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C147-E9B6-4F06-A366-A8C2B41D7164}">
  <ds:schemaRefs>
    <ds:schemaRef ds:uri="http://purl.org/dc/dcmitype/"/>
    <ds:schemaRef ds:uri="9f7d4a3e-eef6-4050-a558-8b258a62aa8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596d0ab4-2578-4c1c-832d-cb69dfd809f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0958F1C-063A-4835-9F38-96F467A35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Hildale City Agenda</dc:title>
  <dc:subject/>
  <dc:creator>Allen Tyler</dc:creator>
  <cp:keywords/>
  <dc:description/>
  <cp:lastModifiedBy>Athena Cawley</cp:lastModifiedBy>
  <cp:revision>2</cp:revision>
  <cp:lastPrinted>2022-11-04T16:31:00Z</cp:lastPrinted>
  <dcterms:created xsi:type="dcterms:W3CDTF">2022-11-04T16:37:00Z</dcterms:created>
  <dcterms:modified xsi:type="dcterms:W3CDTF">2022-11-04T16:37:00Z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