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900"/>
      </w:tblGrid>
      <w:tr w:rsidR="00A45B2C" w14:paraId="2382026B" w14:textId="77777777">
        <w:tc>
          <w:tcPr>
            <w:tcW w:w="3180" w:type="dxa"/>
            <w:vMerge w:val="restart"/>
            <w:vAlign w:val="center"/>
          </w:tcPr>
          <w:p w14:paraId="4430B059" w14:textId="77777777" w:rsidR="00A45B2C" w:rsidRDefault="00326D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097A64" wp14:editId="3CA9198F">
                  <wp:extent cx="2012949" cy="904875"/>
                  <wp:effectExtent l="0" t="0" r="6985" b="0"/>
                  <wp:docPr id="1" name="Picture 2" descr="Hildale C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943" b="27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49" cy="904875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0" w:type="dxa"/>
          </w:tcPr>
          <w:p w14:paraId="1AEA245F" w14:textId="77777777" w:rsidR="00A45B2C" w:rsidRDefault="00326D66">
            <w:pPr>
              <w:spacing w:before="2" w:after="60"/>
              <w:jc w:val="righ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Hildale City </w:t>
            </w:r>
            <w:bookmarkStart w:id="0" w:name="apMeetingName"/>
            <w:r>
              <w:rPr>
                <w:rFonts w:ascii="Arial" w:hAnsi="Arial" w:cs="Arial"/>
                <w:b/>
                <w:sz w:val="32"/>
              </w:rPr>
              <w:t>Public Notice</w:t>
            </w:r>
            <w:bookmarkEnd w:id="0"/>
          </w:p>
        </w:tc>
      </w:tr>
      <w:tr w:rsidR="00A45B2C" w14:paraId="7B196348" w14:textId="77777777">
        <w:tc>
          <w:tcPr>
            <w:tcW w:w="3180" w:type="dxa"/>
            <w:vMerge/>
          </w:tcPr>
          <w:p w14:paraId="4DA3754C" w14:textId="77777777" w:rsidR="00A45B2C" w:rsidRDefault="00A45B2C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</w:tcPr>
          <w:p w14:paraId="12D7C7D1" w14:textId="77777777" w:rsidR="00A45B2C" w:rsidRDefault="00326D66">
            <w:pPr>
              <w:spacing w:before="20" w:after="20"/>
              <w:jc w:val="right"/>
              <w:rPr>
                <w:rFonts w:ascii="Arial" w:hAnsi="Arial" w:cs="Arial"/>
                <w:sz w:val="24"/>
              </w:rPr>
            </w:pPr>
            <w:bookmarkStart w:id="1" w:name="apMeetingDateLong"/>
            <w:r>
              <w:rPr>
                <w:rFonts w:ascii="Arial" w:hAnsi="Arial" w:cs="Arial"/>
                <w:sz w:val="24"/>
              </w:rPr>
              <w:t>Wednesday, October 19, 2022</w:t>
            </w:r>
            <w:bookmarkEnd w:id="1"/>
            <w:r>
              <w:rPr>
                <w:rFonts w:ascii="Arial" w:hAnsi="Arial" w:cs="Arial"/>
                <w:sz w:val="24"/>
              </w:rPr>
              <w:t xml:space="preserve"> at </w:t>
            </w:r>
            <w:bookmarkStart w:id="2" w:name="apMeetingTime"/>
            <w:r>
              <w:rPr>
                <w:rFonts w:ascii="Arial" w:hAnsi="Arial" w:cs="Arial"/>
                <w:sz w:val="24"/>
              </w:rPr>
              <w:t>3:15 PM</w:t>
            </w:r>
            <w:bookmarkEnd w:id="2"/>
          </w:p>
        </w:tc>
      </w:tr>
      <w:tr w:rsidR="00A45B2C" w14:paraId="1A99388F" w14:textId="77777777">
        <w:tc>
          <w:tcPr>
            <w:tcW w:w="3180" w:type="dxa"/>
            <w:vMerge/>
            <w:tcBorders>
              <w:bottom w:val="single" w:sz="18" w:space="0" w:color="CD5500"/>
            </w:tcBorders>
          </w:tcPr>
          <w:p w14:paraId="1802B081" w14:textId="77777777" w:rsidR="00A45B2C" w:rsidRDefault="00A45B2C">
            <w:pPr>
              <w:rPr>
                <w:rFonts w:ascii="Arial" w:hAnsi="Arial" w:cs="Arial"/>
              </w:rPr>
            </w:pPr>
          </w:p>
        </w:tc>
        <w:tc>
          <w:tcPr>
            <w:tcW w:w="6900" w:type="dxa"/>
            <w:tcBorders>
              <w:bottom w:val="single" w:sz="18" w:space="0" w:color="CD5500"/>
            </w:tcBorders>
          </w:tcPr>
          <w:p w14:paraId="3A39F558" w14:textId="77777777" w:rsidR="00A45B2C" w:rsidRDefault="00326D66">
            <w:pPr>
              <w:spacing w:before="60" w:after="20"/>
              <w:jc w:val="right"/>
              <w:rPr>
                <w:rFonts w:ascii="Arial" w:hAnsi="Arial" w:cs="Arial"/>
                <w:sz w:val="24"/>
              </w:rPr>
            </w:pPr>
            <w:bookmarkStart w:id="3" w:name="apMeetingVenue"/>
            <w:r>
              <w:rPr>
                <w:rFonts w:ascii="Arial" w:hAnsi="Arial" w:cs="Arial"/>
                <w:sz w:val="24"/>
              </w:rPr>
              <w:t>320 East Newel Avenue, Hildale City, Utah 84784</w:t>
            </w:r>
          </w:p>
          <w:bookmarkEnd w:id="3"/>
          <w:p w14:paraId="5C85F873" w14:textId="77777777" w:rsidR="00A45B2C" w:rsidRDefault="00A45B2C">
            <w:pPr>
              <w:spacing w:before="60" w:after="2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A45B2C" w14:paraId="51D167F7" w14:textId="77777777">
        <w:tc>
          <w:tcPr>
            <w:tcW w:w="10080" w:type="dxa"/>
            <w:gridSpan w:val="2"/>
            <w:tcBorders>
              <w:top w:val="single" w:sz="18" w:space="0" w:color="CD5500"/>
            </w:tcBorders>
          </w:tcPr>
          <w:p w14:paraId="031B8531" w14:textId="77777777" w:rsidR="00A45B2C" w:rsidRDefault="00326D66">
            <w:pPr>
              <w:spacing w:before="60" w:after="2"/>
              <w:jc w:val="center"/>
              <w:rPr>
                <w:rFonts w:ascii="Arial" w:hAnsi="Arial" w:cs="Arial"/>
                <w:b/>
              </w:rPr>
            </w:pPr>
            <w:bookmarkStart w:id="4" w:name="apMeetingName1"/>
            <w:r>
              <w:rPr>
                <w:rFonts w:ascii="Arial" w:hAnsi="Arial" w:cs="Arial"/>
                <w:b/>
              </w:rPr>
              <w:t>Public Notice</w:t>
            </w:r>
            <w:bookmarkEnd w:id="4"/>
          </w:p>
        </w:tc>
      </w:tr>
    </w:tbl>
    <w:p w14:paraId="698E4D4A" w14:textId="77777777" w:rsidR="00A45B2C" w:rsidRDefault="00326D66">
      <w:pPr>
        <w:spacing w:before="200" w:after="2" w:line="240" w:lineRule="auto"/>
        <w:rPr>
          <w:rFonts w:ascii="Arial" w:eastAsia="Arial" w:hAnsi="Arial" w:cs="Arial"/>
          <w:sz w:val="20"/>
          <w:szCs w:val="20"/>
        </w:rPr>
      </w:pPr>
      <w:bookmarkStart w:id="5" w:name="apAgenda"/>
      <w:r>
        <w:rPr>
          <w:rFonts w:ascii="Arial" w:eastAsia="Arial" w:hAnsi="Arial" w:cs="Arial"/>
          <w:b/>
          <w:bCs/>
          <w:i/>
          <w:iCs/>
          <w:sz w:val="20"/>
          <w:szCs w:val="20"/>
        </w:rPr>
        <w:t>NOTICE OF INTENT TO CONTRACT WITH A CONSULTANT TO PREPARE AND THEN TO PREPARE IMPACT FEE ANALYSE</w:t>
      </w:r>
      <w:r>
        <w:rPr>
          <w:rFonts w:ascii="Arial" w:eastAsia="Arial" w:hAnsi="Arial" w:cs="Arial"/>
          <w:i/>
          <w:iCs/>
          <w:sz w:val="20"/>
          <w:szCs w:val="20"/>
        </w:rPr>
        <w:t>S</w:t>
      </w:r>
    </w:p>
    <w:p w14:paraId="13380992" w14:textId="77777777" w:rsidR="00A45B2C" w:rsidRDefault="00326D66">
      <w:pPr>
        <w:spacing w:before="200" w:after="2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Pursuant to the requirements of Utah Code Section 11-36a-503, this notice is hereby given that Hildale City intends to contract to prepare and then prepare a </w:t>
      </w:r>
      <w:r>
        <w:rPr>
          <w:rFonts w:ascii="Arial" w:eastAsia="Arial" w:hAnsi="Arial" w:cs="Arial"/>
          <w:i/>
          <w:iCs/>
          <w:sz w:val="20"/>
          <w:szCs w:val="20"/>
        </w:rPr>
        <w:t>culinary water impact fee analysis according to the requirements of the State of Utah.</w:t>
      </w:r>
    </w:p>
    <w:p w14:paraId="67D3D8EA" w14:textId="77777777" w:rsidR="00A45B2C" w:rsidRDefault="00326D66">
      <w:pPr>
        <w:spacing w:before="200" w:after="2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The impact fee service area for this analysis includes the entire city limits.</w:t>
      </w:r>
    </w:p>
    <w:p w14:paraId="45356FA9" w14:textId="77777777" w:rsidR="00A45B2C" w:rsidRDefault="00326D66">
      <w:pPr>
        <w:spacing w:before="200" w:after="2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DATED this 19th day of October, 2022.</w:t>
      </w:r>
      <w:bookmarkEnd w:id="5"/>
    </w:p>
    <w:sectPr w:rsidR="00A45B2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BAB"/>
    <w:multiLevelType w:val="multilevel"/>
    <w:tmpl w:val="94646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6CAB"/>
    <w:multiLevelType w:val="multilevel"/>
    <w:tmpl w:val="E4924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BAB"/>
    <w:multiLevelType w:val="multilevel"/>
    <w:tmpl w:val="8E027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56"/>
    <w:multiLevelType w:val="multilevel"/>
    <w:tmpl w:val="1D489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6085777">
    <w:abstractNumId w:val="0"/>
  </w:num>
  <w:num w:numId="2" w16cid:durableId="473764149">
    <w:abstractNumId w:val="1"/>
  </w:num>
  <w:num w:numId="3" w16cid:durableId="399137547">
    <w:abstractNumId w:val="2"/>
  </w:num>
  <w:num w:numId="4" w16cid:durableId="347677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2C"/>
    <w:rsid w:val="00326D66"/>
    <w:rsid w:val="00A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2CF5"/>
  <w15:docId w15:val="{0662F71D-5AB6-4F7E-BA93-C8522A6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63883eca90bbf2470b0c300809c45f01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e0cc068b7e34e112c27f151c362df9e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CE86F-1714-41B1-AB91-7769C756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2C147-E9B6-4F06-A366-A8C2B41D7164}">
  <ds:schemaRefs>
    <ds:schemaRef ds:uri="http://purl.org/dc/dcmitype/"/>
    <ds:schemaRef ds:uri="9f7d4a3e-eef6-4050-a558-8b258a62aa8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596d0ab4-2578-4c1c-832d-cb69dfd809f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958F1C-063A-4835-9F38-96F467A35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Hildale City Agenda</dc:title>
  <dc:subject/>
  <dc:creator>Allen Tyler</dc:creator>
  <cp:keywords/>
  <dc:description/>
  <cp:lastModifiedBy>Athena Cawley</cp:lastModifiedBy>
  <cp:revision>2</cp:revision>
  <dcterms:created xsi:type="dcterms:W3CDTF">2022-10-19T21:23:00Z</dcterms:created>
  <dcterms:modified xsi:type="dcterms:W3CDTF">2022-10-19T21:23:00Z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