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38761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32"/>
          <w:szCs w:val="32"/>
          <w:rtl w:val="0"/>
        </w:rPr>
        <w:t xml:space="preserve">How To Apply For A Hildale City Business License Checklist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b45f0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b45f06"/>
          <w:sz w:val="26"/>
          <w:szCs w:val="26"/>
          <w:rtl w:val="0"/>
        </w:rPr>
        <w:t xml:space="preserve">Congratulations on your new business!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b45f0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inline distB="114300" distT="114300" distL="114300" distR="114300">
            <wp:extent cx="195263" cy="2095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706" l="12660" r="11217" t="11756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Get appropriate business registrations (with the state)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inline distB="114300" distT="114300" distL="114300" distR="114300">
            <wp:extent cx="195263" cy="2095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706" l="12660" r="11217" t="11756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Check the zoning map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inline distB="114300" distT="114300" distL="114300" distR="114300">
            <wp:extent cx="195263" cy="2095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706" l="12660" r="11217" t="11756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Create site maps (if applicable)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inline distB="114300" distT="114300" distL="114300" distR="114300">
            <wp:extent cx="195263" cy="2095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706" l="12660" r="11217" t="11756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Print and fill out application from Hildale City Website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inline distB="114300" distT="114300" distL="114300" distR="114300">
            <wp:extent cx="195263" cy="209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706" l="12660" r="11217" t="11756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Food Trucks must obtain a fire inspection and health department approval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inline distB="114300" distT="114300" distL="114300" distR="114300">
            <wp:extent cx="195263" cy="2095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706" l="12660" r="11217" t="11756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Come into the Hildale City office with your application, driver’s license and $40.00 non-refundable processing fee.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